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7C30" w:rsidRDefault="009E70DE">
      <w:pPr>
        <w:pStyle w:val="Heading1"/>
        <w:ind w:left="-426" w:right="-426"/>
        <w:jc w:val="center"/>
      </w:pPr>
      <w:r>
        <w:rPr>
          <w:rFonts w:ascii="Helvetica Neue" w:eastAsia="Helvetica Neue" w:hAnsi="Helvetica Neue" w:cs="Helvetica Neue"/>
          <w:color w:val="8DB3E2"/>
          <w:sz w:val="20"/>
          <w:szCs w:val="20"/>
        </w:rPr>
        <w:t>When completed, please send it back to:</w:t>
      </w:r>
      <w:r>
        <w:rPr>
          <w:rFonts w:ascii="Helvetica Neue" w:eastAsia="Helvetica Neue" w:hAnsi="Helvetica Neue" w:cs="Helvetica Neue"/>
          <w:color w:val="8DB3E2"/>
          <w:sz w:val="20"/>
          <w:szCs w:val="20"/>
          <w:u w:val="single"/>
        </w:rPr>
        <w:t xml:space="preserve"> </w:t>
      </w:r>
      <w:hyperlink r:id="rId7">
        <w:r>
          <w:rPr>
            <w:rFonts w:ascii="Helvetica Neue" w:eastAsia="Helvetica Neue" w:hAnsi="Helvetica Neue" w:cs="Helvetica Neue"/>
            <w:i/>
            <w:color w:val="8DB3E2"/>
            <w:sz w:val="20"/>
            <w:szCs w:val="20"/>
            <w:u w:val="single"/>
          </w:rPr>
          <w:t>eleni.tsaireli@sciencespo.fr</w:t>
        </w:r>
      </w:hyperlink>
      <w:hyperlink r:id="rId8"/>
    </w:p>
    <w:p w:rsidR="00F57C30" w:rsidRDefault="009E70DE">
      <w:pPr>
        <w:pStyle w:val="Heading1"/>
        <w:ind w:left="-426" w:right="-426"/>
        <w:jc w:val="center"/>
      </w:pPr>
      <w:r>
        <w:rPr>
          <w:rFonts w:ascii="Helvetica Neue" w:eastAsia="Helvetica Neue" w:hAnsi="Helvetica Neue" w:cs="Helvetica Neue"/>
          <w:sz w:val="36"/>
          <w:szCs w:val="36"/>
        </w:rPr>
        <w:t>QUESTIONNAIRE ON THE ACTIVITIES OF THE PARLIAMENT &amp; THE MPs</w:t>
      </w:r>
    </w:p>
    <w:p w:rsidR="00F57C30" w:rsidRDefault="00F57C30">
      <w:pPr>
        <w:ind w:left="-426" w:right="-426"/>
        <w:jc w:val="center"/>
      </w:pPr>
    </w:p>
    <w:p w:rsidR="00F57C30" w:rsidRDefault="009E70DE">
      <w:pPr>
        <w:ind w:left="-426" w:right="-426"/>
        <w:jc w:val="center"/>
      </w:pPr>
      <w:r>
        <w:rPr>
          <w:b/>
          <w:color w:val="4F81BD"/>
        </w:rPr>
        <w:t>Assembly concerned (lower Chamber only): …….………………………………………………………….</w:t>
      </w:r>
    </w:p>
    <w:p w:rsidR="00F57C30" w:rsidRDefault="009E70DE" w:rsidP="00980A57">
      <w:pPr>
        <w:ind w:left="-426" w:right="-1134"/>
        <w:jc w:val="both"/>
      </w:pPr>
      <w:r>
        <w:rPr>
          <w:i/>
        </w:rPr>
        <w:t>The research aims at gathering some vital statistics on European legislatures and MPs. We want to gather already existing data available on the questions raised and not create new ones. We</w:t>
      </w:r>
      <w:r>
        <w:rPr>
          <w:i/>
        </w:rPr>
        <w:t xml:space="preserve"> therefore ask you to fill in all the information you can on the ques</w:t>
      </w:r>
      <w:bookmarkStart w:id="0" w:name="_GoBack"/>
      <w:bookmarkEnd w:id="0"/>
      <w:r>
        <w:rPr>
          <w:i/>
        </w:rPr>
        <w:t>tionnaire and indicate a possible resource (colleagues, practitioners, websites, books; etc.) to fill in the rest.  Please indicate the latest data possible. If those coincide with an ele</w:t>
      </w:r>
      <w:r>
        <w:rPr>
          <w:i/>
        </w:rPr>
        <w:t>ction year, please refer to the previous one.  All data will become available to all PADEMIA members and will be available online.</w:t>
      </w:r>
    </w:p>
    <w:p w:rsidR="00F57C30" w:rsidRDefault="009E70DE">
      <w:pPr>
        <w:pStyle w:val="Heading2"/>
        <w:numPr>
          <w:ilvl w:val="0"/>
          <w:numId w:val="1"/>
        </w:numPr>
        <w:tabs>
          <w:tab w:val="left" w:pos="0"/>
        </w:tabs>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Which year is covered by the data provided?</w:t>
      </w:r>
    </w:p>
    <w:p w:rsidR="00F57C30" w:rsidRDefault="009E70DE">
      <w:pPr>
        <w:numPr>
          <w:ilvl w:val="2"/>
          <w:numId w:val="2"/>
        </w:numPr>
        <w:spacing w:after="0" w:line="240" w:lineRule="auto"/>
        <w:ind w:right="-426" w:hanging="360"/>
        <w:jc w:val="both"/>
      </w:pPr>
      <w:r>
        <w:rPr>
          <w:rFonts w:ascii="Helvetica Neue" w:eastAsia="Helvetica Neue" w:hAnsi="Helvetica Neue" w:cs="Helvetica Neue"/>
          <w:sz w:val="25"/>
          <w:szCs w:val="25"/>
        </w:rPr>
        <w:t>2015</w:t>
      </w:r>
    </w:p>
    <w:p w:rsidR="00F57C30" w:rsidRDefault="009E70DE">
      <w:pPr>
        <w:numPr>
          <w:ilvl w:val="2"/>
          <w:numId w:val="2"/>
        </w:numPr>
        <w:spacing w:after="0" w:line="240" w:lineRule="auto"/>
        <w:ind w:right="-426" w:hanging="360"/>
        <w:jc w:val="both"/>
      </w:pPr>
      <w:r>
        <w:rPr>
          <w:rFonts w:ascii="Helvetica Neue" w:eastAsia="Helvetica Neue" w:hAnsi="Helvetica Neue" w:cs="Helvetica Neue"/>
          <w:sz w:val="25"/>
          <w:szCs w:val="25"/>
        </w:rPr>
        <w:t>2014/2015</w:t>
      </w:r>
    </w:p>
    <w:p w:rsidR="00F57C30" w:rsidRDefault="009E70DE">
      <w:pPr>
        <w:numPr>
          <w:ilvl w:val="2"/>
          <w:numId w:val="2"/>
        </w:numPr>
        <w:spacing w:after="0" w:line="240" w:lineRule="auto"/>
        <w:ind w:right="-426" w:hanging="360"/>
        <w:jc w:val="both"/>
      </w:pPr>
      <w:r>
        <w:rPr>
          <w:rFonts w:ascii="Helvetica Neue" w:eastAsia="Helvetica Neue" w:hAnsi="Helvetica Neue" w:cs="Helvetica Neue"/>
          <w:sz w:val="25"/>
          <w:szCs w:val="25"/>
        </w:rPr>
        <w:t>2014</w:t>
      </w:r>
    </w:p>
    <w:p w:rsidR="00F57C30" w:rsidRDefault="009E70DE">
      <w:pPr>
        <w:numPr>
          <w:ilvl w:val="2"/>
          <w:numId w:val="2"/>
        </w:numPr>
        <w:spacing w:after="0" w:line="240" w:lineRule="auto"/>
        <w:ind w:right="-426" w:hanging="360"/>
        <w:jc w:val="both"/>
      </w:pPr>
      <w:r>
        <w:rPr>
          <w:rFonts w:ascii="Helvetica Neue" w:eastAsia="Helvetica Neue" w:hAnsi="Helvetica Neue" w:cs="Helvetica Neue"/>
          <w:sz w:val="25"/>
          <w:szCs w:val="25"/>
        </w:rPr>
        <w:t>2013/2014</w:t>
      </w:r>
    </w:p>
    <w:p w:rsidR="00F57C30" w:rsidRDefault="009E70DE">
      <w:pPr>
        <w:numPr>
          <w:ilvl w:val="2"/>
          <w:numId w:val="2"/>
        </w:numPr>
        <w:spacing w:after="0" w:line="240" w:lineRule="auto"/>
        <w:ind w:right="-426" w:hanging="360"/>
        <w:jc w:val="both"/>
      </w:pPr>
      <w:r>
        <w:rPr>
          <w:rFonts w:ascii="Helvetica Neue" w:eastAsia="Helvetica Neue" w:hAnsi="Helvetica Neue" w:cs="Helvetica Neue"/>
          <w:sz w:val="25"/>
          <w:szCs w:val="25"/>
        </w:rPr>
        <w:t>2013</w:t>
      </w:r>
    </w:p>
    <w:p w:rsidR="00F57C30" w:rsidRDefault="009E70DE">
      <w:pPr>
        <w:numPr>
          <w:ilvl w:val="2"/>
          <w:numId w:val="2"/>
        </w:numPr>
        <w:spacing w:after="0" w:line="240" w:lineRule="auto"/>
        <w:ind w:right="-426" w:hanging="360"/>
        <w:jc w:val="both"/>
      </w:pPr>
      <w:r>
        <w:rPr>
          <w:rFonts w:ascii="Helvetica Neue" w:eastAsia="Helvetica Neue" w:hAnsi="Helvetica Neue" w:cs="Helvetica Neue"/>
          <w:sz w:val="25"/>
          <w:szCs w:val="25"/>
        </w:rPr>
        <w:t>Other (please explain) .......................</w:t>
      </w:r>
      <w:r>
        <w:rPr>
          <w:rFonts w:ascii="Helvetica Neue" w:eastAsia="Helvetica Neue" w:hAnsi="Helvetica Neue" w:cs="Helvetica Neue"/>
          <w:sz w:val="25"/>
          <w:szCs w:val="25"/>
        </w:rPr>
        <w:t xml:space="preserve">.... </w:t>
      </w:r>
    </w:p>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If the data provided for some questions do not correspond to the same period, please indicate it in the respective answer. If the year in concern is an election year, please choose the previous one</w:t>
      </w: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Total hours of the plenary sessions</w:t>
      </w:r>
    </w:p>
    <w:p w:rsidR="00F57C30" w:rsidRDefault="00F57C30">
      <w:pPr>
        <w:ind w:left="-426" w:right="-426"/>
        <w:jc w:val="both"/>
      </w:pPr>
    </w:p>
    <w:tbl>
      <w:tblPr>
        <w:tblStyle w:val="a"/>
        <w:tblW w:w="29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tblGrid>
      <w:tr w:rsidR="00F57C30">
        <w:tc>
          <w:tcPr>
            <w:tcW w:w="2943" w:type="dxa"/>
          </w:tcPr>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……………………hours</w:t>
            </w:r>
          </w:p>
        </w:tc>
      </w:tr>
    </w:tbl>
    <w:p w:rsidR="00F57C30" w:rsidRDefault="00F57C30">
      <w:pPr>
        <w:ind w:left="-426" w:right="-426"/>
        <w:jc w:val="both"/>
      </w:pPr>
    </w:p>
    <w:p w:rsidR="00F57C30" w:rsidRDefault="00F57C30">
      <w:pPr>
        <w:ind w:left="-426" w:right="-426"/>
        <w:jc w:val="both"/>
      </w:pPr>
    </w:p>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Please indicate roughly the time spent on any kind of plenary sessions on the floor (legislation, oversight, etc.) over a year</w:t>
      </w: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 xml:space="preserve">Number of standing committees for the consideration of draft legislation </w:t>
      </w:r>
    </w:p>
    <w:p w:rsidR="00F57C30" w:rsidRDefault="00F57C30">
      <w:pPr>
        <w:ind w:left="-426" w:right="-426"/>
        <w:jc w:val="both"/>
      </w:pPr>
    </w:p>
    <w:tbl>
      <w:tblPr>
        <w:tblStyle w:val="a0"/>
        <w:tblW w:w="29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tblGrid>
      <w:tr w:rsidR="00F57C30">
        <w:tc>
          <w:tcPr>
            <w:tcW w:w="2943" w:type="dxa"/>
          </w:tcPr>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……………………committees</w:t>
            </w:r>
          </w:p>
        </w:tc>
      </w:tr>
    </w:tbl>
    <w:p w:rsidR="00F57C30" w:rsidRDefault="00F57C30">
      <w:pPr>
        <w:ind w:left="-426" w:right="-426"/>
        <w:jc w:val="both"/>
      </w:pPr>
    </w:p>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sz w:val="24"/>
          <w:szCs w:val="24"/>
        </w:rPr>
        <w:t xml:space="preserve">We are interested in permanent committees, in charge of consideration of bills. Please </w:t>
      </w:r>
      <w:r>
        <w:rPr>
          <w:rFonts w:ascii="Helvetica Neue" w:eastAsia="Helvetica Neue" w:hAnsi="Helvetica Neue" w:cs="Helvetica Neue"/>
          <w:i/>
          <w:sz w:val="24"/>
          <w:szCs w:val="24"/>
          <w:u w:val="single"/>
        </w:rPr>
        <w:t>exclude</w:t>
      </w:r>
      <w:r>
        <w:rPr>
          <w:rFonts w:ascii="Helvetica Neue" w:eastAsia="Helvetica Neue" w:hAnsi="Helvetica Neue" w:cs="Helvetica Neue"/>
          <w:i/>
          <w:sz w:val="24"/>
          <w:szCs w:val="24"/>
        </w:rPr>
        <w:t xml:space="preserve"> data for any subcommittees, special committees, joint committees and committees of inquiry</w:t>
      </w: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Total hours of standing committees’ meetings.</w:t>
      </w:r>
    </w:p>
    <w:p w:rsidR="00F57C30" w:rsidRDefault="00F57C30">
      <w:pPr>
        <w:ind w:left="-426" w:right="-426"/>
        <w:jc w:val="both"/>
      </w:pPr>
    </w:p>
    <w:tbl>
      <w:tblPr>
        <w:tblStyle w:val="a1"/>
        <w:tblW w:w="30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tblGrid>
      <w:tr w:rsidR="00F57C30">
        <w:trPr>
          <w:trHeight w:val="320"/>
        </w:trPr>
        <w:tc>
          <w:tcPr>
            <w:tcW w:w="3020" w:type="dxa"/>
          </w:tcPr>
          <w:p w:rsidR="00F57C30" w:rsidRDefault="009E70DE">
            <w:pPr>
              <w:ind w:left="-426" w:right="-426"/>
              <w:jc w:val="both"/>
            </w:pPr>
            <w:r>
              <w:rPr>
                <w:rFonts w:ascii="Helvetica Neue" w:eastAsia="Helvetica Neue" w:hAnsi="Helvetica Neue" w:cs="Helvetica Neue"/>
                <w:i/>
              </w:rPr>
              <w:t>……………………hours</w:t>
            </w:r>
          </w:p>
        </w:tc>
      </w:tr>
    </w:tbl>
    <w:p w:rsidR="00F57C30" w:rsidRDefault="00F57C30">
      <w:pPr>
        <w:ind w:left="-426" w:right="-426"/>
        <w:jc w:val="both"/>
      </w:pPr>
    </w:p>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Please indicate the total duration of standing committees' meetings. For answering this question, use the same definition as in Q3</w:t>
      </w:r>
      <w:r>
        <w:rPr>
          <w:rFonts w:ascii="Helvetica Neue" w:eastAsia="Helvetica Neue" w:hAnsi="Helvetica Neue" w:cs="Helvetica Neue"/>
          <w:i/>
          <w:sz w:val="24"/>
          <w:szCs w:val="24"/>
        </w:rPr>
        <w:t xml:space="preserve">. </w:t>
      </w: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Number of clerks and parliamentary civil servants.</w:t>
      </w:r>
    </w:p>
    <w:p w:rsidR="00F57C30" w:rsidRDefault="00F57C30">
      <w:pPr>
        <w:ind w:left="-426" w:right="-426"/>
        <w:jc w:val="both"/>
      </w:pPr>
    </w:p>
    <w:tbl>
      <w:tblPr>
        <w:tblStyle w:val="a2"/>
        <w:tblW w:w="29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tblGrid>
      <w:tr w:rsidR="00F57C30">
        <w:tc>
          <w:tcPr>
            <w:tcW w:w="2943" w:type="dxa"/>
          </w:tcPr>
          <w:p w:rsidR="00F57C30" w:rsidRDefault="009E70DE">
            <w:pPr>
              <w:ind w:left="-426" w:right="-426"/>
              <w:jc w:val="both"/>
            </w:pPr>
            <w:r>
              <w:rPr>
                <w:rFonts w:ascii="Helvetica Neue" w:eastAsia="Helvetica Neue" w:hAnsi="Helvetica Neue" w:cs="Helvetica Neue"/>
                <w:i/>
              </w:rPr>
              <w:t>……………………people</w:t>
            </w:r>
          </w:p>
        </w:tc>
      </w:tr>
    </w:tbl>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Please indicate the absolute number of people permanen</w:t>
      </w:r>
      <w:r>
        <w:rPr>
          <w:rFonts w:ascii="Helvetica Neue" w:eastAsia="Helvetica Neue" w:hAnsi="Helvetica Neue" w:cs="Helvetica Neue"/>
          <w:i/>
        </w:rPr>
        <w:t xml:space="preserve">tly employed by the assembly full-time or part-time, excluding MPs and PPGs’ assistants (treated in Q6). </w:t>
      </w: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 xml:space="preserve">Number of personal staff members of the MPs and Parliamentary Party Groups </w:t>
      </w:r>
    </w:p>
    <w:p w:rsidR="00F57C30" w:rsidRDefault="00F57C30">
      <w:pPr>
        <w:ind w:left="-426" w:right="-426"/>
        <w:jc w:val="both"/>
      </w:pPr>
    </w:p>
    <w:tbl>
      <w:tblPr>
        <w:tblStyle w:val="a3"/>
        <w:tblW w:w="319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7"/>
      </w:tblGrid>
      <w:tr w:rsidR="00F57C30">
        <w:trPr>
          <w:trHeight w:val="140"/>
        </w:trPr>
        <w:tc>
          <w:tcPr>
            <w:tcW w:w="3197" w:type="dxa"/>
          </w:tcPr>
          <w:p w:rsidR="00F57C30" w:rsidRDefault="009E70DE">
            <w:pPr>
              <w:ind w:left="-426" w:right="-426"/>
              <w:jc w:val="both"/>
            </w:pPr>
            <w:r>
              <w:rPr>
                <w:rFonts w:ascii="Helvetica Neue" w:eastAsia="Helvetica Neue" w:hAnsi="Helvetica Neue" w:cs="Helvetica Neue"/>
                <w:i/>
              </w:rPr>
              <w:t>……………………people</w:t>
            </w:r>
          </w:p>
        </w:tc>
      </w:tr>
    </w:tbl>
    <w:p w:rsidR="00F57C30" w:rsidRDefault="00F57C30">
      <w:pPr>
        <w:ind w:left="-426" w:right="-426"/>
        <w:jc w:val="both"/>
      </w:pPr>
    </w:p>
    <w:p w:rsidR="00F57C30" w:rsidRDefault="00F57C30">
      <w:pPr>
        <w:ind w:left="-426" w:right="-426"/>
        <w:jc w:val="both"/>
      </w:pPr>
    </w:p>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Here you should indicate the total number of permanent staff of MPs and PPGs. Here we are interested in parliamentary officials permanently employed by the assembly, excluding clerks, parliamentary civil servants and secretaries.</w:t>
      </w: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lastRenderedPageBreak/>
        <w:t>Number of Parliamentary Pa</w:t>
      </w:r>
      <w:r>
        <w:rPr>
          <w:rFonts w:ascii="Helvetica Neue" w:eastAsia="Helvetica Neue" w:hAnsi="Helvetica Neue" w:cs="Helvetica Neue"/>
        </w:rPr>
        <w:t>rty Groups (PPGs)</w:t>
      </w:r>
    </w:p>
    <w:tbl>
      <w:tblPr>
        <w:tblStyle w:val="a4"/>
        <w:tblW w:w="29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tblGrid>
      <w:tr w:rsidR="00F57C30">
        <w:tc>
          <w:tcPr>
            <w:tcW w:w="2943" w:type="dxa"/>
          </w:tcPr>
          <w:p w:rsidR="00F57C30" w:rsidRDefault="009E70DE">
            <w:pPr>
              <w:ind w:left="-426" w:right="-426"/>
              <w:jc w:val="both"/>
            </w:pPr>
            <w:r>
              <w:rPr>
                <w:rFonts w:ascii="Helvetica Neue" w:eastAsia="Helvetica Neue" w:hAnsi="Helvetica Neue" w:cs="Helvetica Neue"/>
                <w:i/>
              </w:rPr>
              <w:t>……………………PPGs</w:t>
            </w:r>
          </w:p>
        </w:tc>
      </w:tr>
    </w:tbl>
    <w:p w:rsidR="00F57C30" w:rsidRDefault="00F57C30">
      <w:pPr>
        <w:ind w:left="-426" w:right="-426"/>
        <w:jc w:val="both"/>
      </w:pPr>
    </w:p>
    <w:p w:rsidR="00F57C30" w:rsidRDefault="00F57C30">
      <w:pPr>
        <w:ind w:left="-426" w:right="-426"/>
        <w:jc w:val="both"/>
      </w:pPr>
    </w:p>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 xml:space="preserve">A PPG is what the parliament regards as a PPG. In some chambers, it is different from a party as MPs from different parties may join to form a PPG. So consider PPGs and not parties. </w:t>
      </w:r>
    </w:p>
    <w:p w:rsidR="00F57C30" w:rsidRDefault="009E70DE">
      <w:pPr>
        <w:pStyle w:val="Heading2"/>
        <w:numPr>
          <w:ilvl w:val="0"/>
          <w:numId w:val="1"/>
        </w:numPr>
        <w:spacing w:before="40" w:line="240" w:lineRule="auto"/>
        <w:ind w:left="-426" w:right="-426" w:firstLine="0"/>
        <w:jc w:val="both"/>
      </w:pPr>
      <w:r>
        <w:rPr>
          <w:rFonts w:ascii="Helvetica Neue" w:eastAsia="Helvetica Neue" w:hAnsi="Helvetica Neue" w:cs="Helvetica Neue"/>
        </w:rPr>
        <w:t xml:space="preserve">Total number of written questions </w:t>
      </w:r>
    </w:p>
    <w:tbl>
      <w:tblPr>
        <w:tblStyle w:val="a5"/>
        <w:tblW w:w="29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tblGrid>
      <w:tr w:rsidR="00F57C30">
        <w:tc>
          <w:tcPr>
            <w:tcW w:w="2943" w:type="dxa"/>
          </w:tcPr>
          <w:p w:rsidR="00F57C30" w:rsidRDefault="009E70DE">
            <w:pPr>
              <w:ind w:left="-426" w:right="-426"/>
              <w:jc w:val="both"/>
            </w:pPr>
            <w:r>
              <w:rPr>
                <w:rFonts w:ascii="Helvetica Neue" w:eastAsia="Helvetica Neue" w:hAnsi="Helvetica Neue" w:cs="Helvetica Neue"/>
                <w:i/>
              </w:rPr>
              <w:t>……………………questions</w:t>
            </w:r>
          </w:p>
        </w:tc>
      </w:tr>
    </w:tbl>
    <w:p w:rsidR="00F57C30" w:rsidRDefault="00F57C30">
      <w:pPr>
        <w:ind w:left="-426" w:right="-426"/>
        <w:jc w:val="both"/>
      </w:pPr>
    </w:p>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 xml:space="preserve">Please provide the total number of submitted written parliamentary questions, not taking into consideration whether they were answered or not. </w:t>
      </w: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Total number and hours spent on oral questions</w:t>
      </w:r>
    </w:p>
    <w:tbl>
      <w:tblPr>
        <w:tblStyle w:val="a6"/>
        <w:tblW w:w="29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tblGrid>
      <w:tr w:rsidR="00F57C30">
        <w:tc>
          <w:tcPr>
            <w:tcW w:w="2943" w:type="dxa"/>
          </w:tcPr>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……………………questions</w:t>
            </w:r>
          </w:p>
        </w:tc>
      </w:tr>
      <w:tr w:rsidR="00F57C30">
        <w:tc>
          <w:tcPr>
            <w:tcW w:w="2943" w:type="dxa"/>
          </w:tcPr>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…………………………hours</w:t>
            </w:r>
          </w:p>
        </w:tc>
      </w:tr>
    </w:tbl>
    <w:p w:rsidR="00F57C30" w:rsidRDefault="00F57C30">
      <w:pPr>
        <w:ind w:left="-426" w:right="-426"/>
        <w:jc w:val="both"/>
      </w:pPr>
    </w:p>
    <w:p w:rsidR="00F57C30" w:rsidRDefault="00F57C30">
      <w:pPr>
        <w:ind w:left="-426" w:right="-426"/>
        <w:jc w:val="both"/>
      </w:pPr>
    </w:p>
    <w:p w:rsidR="00F57C30" w:rsidRDefault="00F57C30">
      <w:pPr>
        <w:ind w:left="-426" w:right="-426"/>
        <w:jc w:val="both"/>
      </w:pPr>
    </w:p>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sz w:val="24"/>
          <w:szCs w:val="24"/>
        </w:rPr>
        <w:t xml:space="preserve">Please provide the total number of posed oral questions, not taking into consideration whether they were answered or not. Oral questions are any session of questions by MP(s) and answers by minister(s) on the floor (and only on the floor). </w:t>
      </w: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Government, pri</w:t>
      </w:r>
      <w:r>
        <w:rPr>
          <w:rFonts w:ascii="Helvetica Neue" w:eastAsia="Helvetica Neue" w:hAnsi="Helvetica Neue" w:cs="Helvetica Neue"/>
        </w:rPr>
        <w:t>vate bills and amendments proposed and adopted.</w:t>
      </w:r>
    </w:p>
    <w:tbl>
      <w:tblPr>
        <w:tblStyle w:val="a7"/>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6"/>
        <w:gridCol w:w="2703"/>
        <w:gridCol w:w="1941"/>
        <w:gridCol w:w="2968"/>
      </w:tblGrid>
      <w:tr w:rsidR="00F57C30">
        <w:trPr>
          <w:trHeight w:val="420"/>
        </w:trPr>
        <w:tc>
          <w:tcPr>
            <w:tcW w:w="1676" w:type="dxa"/>
          </w:tcPr>
          <w:p w:rsidR="00F57C30" w:rsidRDefault="00F57C30">
            <w:pPr>
              <w:ind w:left="-426" w:right="-426"/>
              <w:jc w:val="center"/>
            </w:pPr>
          </w:p>
        </w:tc>
        <w:tc>
          <w:tcPr>
            <w:tcW w:w="2703" w:type="dxa"/>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Government bills</w:t>
            </w:r>
          </w:p>
        </w:tc>
        <w:tc>
          <w:tcPr>
            <w:tcW w:w="1941" w:type="dxa"/>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Private bills</w:t>
            </w:r>
          </w:p>
        </w:tc>
        <w:tc>
          <w:tcPr>
            <w:tcW w:w="2968" w:type="dxa"/>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Floor amendments</w:t>
            </w:r>
          </w:p>
        </w:tc>
      </w:tr>
      <w:tr w:rsidR="00F57C30">
        <w:trPr>
          <w:trHeight w:val="660"/>
        </w:trPr>
        <w:tc>
          <w:tcPr>
            <w:tcW w:w="1676" w:type="dxa"/>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Proposed</w:t>
            </w:r>
          </w:p>
        </w:tc>
        <w:tc>
          <w:tcPr>
            <w:tcW w:w="2703" w:type="dxa"/>
          </w:tcPr>
          <w:p w:rsidR="00F57C30" w:rsidRDefault="00F57C30">
            <w:pPr>
              <w:ind w:left="-426" w:right="-426"/>
              <w:jc w:val="both"/>
            </w:pPr>
          </w:p>
        </w:tc>
        <w:tc>
          <w:tcPr>
            <w:tcW w:w="1941" w:type="dxa"/>
          </w:tcPr>
          <w:p w:rsidR="00F57C30" w:rsidRDefault="00F57C30">
            <w:pPr>
              <w:ind w:left="-426" w:right="-426"/>
              <w:jc w:val="both"/>
            </w:pPr>
          </w:p>
        </w:tc>
        <w:tc>
          <w:tcPr>
            <w:tcW w:w="2968" w:type="dxa"/>
          </w:tcPr>
          <w:p w:rsidR="00F57C30" w:rsidRDefault="00F57C30">
            <w:pPr>
              <w:ind w:left="-426" w:right="-426"/>
              <w:jc w:val="both"/>
            </w:pPr>
          </w:p>
        </w:tc>
      </w:tr>
      <w:tr w:rsidR="00F57C30">
        <w:trPr>
          <w:trHeight w:val="680"/>
        </w:trPr>
        <w:tc>
          <w:tcPr>
            <w:tcW w:w="1676" w:type="dxa"/>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Adopted</w:t>
            </w:r>
          </w:p>
        </w:tc>
        <w:tc>
          <w:tcPr>
            <w:tcW w:w="2703" w:type="dxa"/>
          </w:tcPr>
          <w:p w:rsidR="00F57C30" w:rsidRDefault="00F57C30">
            <w:pPr>
              <w:ind w:left="-426" w:right="-426"/>
              <w:jc w:val="both"/>
            </w:pPr>
          </w:p>
        </w:tc>
        <w:tc>
          <w:tcPr>
            <w:tcW w:w="1941" w:type="dxa"/>
          </w:tcPr>
          <w:p w:rsidR="00F57C30" w:rsidRDefault="00F57C30">
            <w:pPr>
              <w:ind w:left="-426" w:right="-426"/>
              <w:jc w:val="both"/>
            </w:pPr>
          </w:p>
        </w:tc>
        <w:tc>
          <w:tcPr>
            <w:tcW w:w="2968" w:type="dxa"/>
          </w:tcPr>
          <w:p w:rsidR="00F57C30" w:rsidRDefault="00F57C30">
            <w:pPr>
              <w:ind w:left="-426" w:right="-426"/>
              <w:jc w:val="both"/>
            </w:pPr>
          </w:p>
        </w:tc>
      </w:tr>
    </w:tbl>
    <w:p w:rsidR="00F57C30" w:rsidRDefault="009E70DE">
      <w:pPr>
        <w:ind w:left="-426" w:right="-426"/>
        <w:jc w:val="both"/>
      </w:pPr>
      <w:r>
        <w:rPr>
          <w:rFonts w:ascii="Helvetica Neue" w:eastAsia="Helvetica Neue" w:hAnsi="Helvetica Neue" w:cs="Helvetica Neue"/>
          <w:i/>
        </w:rPr>
        <w:tab/>
        <w:t xml:space="preserve">Please fill the table in absolute numbers. </w:t>
      </w:r>
    </w:p>
    <w:p w:rsidR="00F57C30" w:rsidRDefault="009E70DE">
      <w:pPr>
        <w:ind w:left="-426" w:right="-426"/>
        <w:jc w:val="both"/>
      </w:pPr>
      <w:r>
        <w:rPr>
          <w:rFonts w:ascii="Helvetica Neue" w:eastAsia="Helvetica Neue" w:hAnsi="Helvetica Neue" w:cs="Helvetica Neue"/>
          <w:i/>
        </w:rPr>
        <w:t>By government bills, we mean bills that are proposed by the government and ministers. Bills proposed by MPs or PPGs are considered private bills. Adopted bills are those that become laws. Please indicate the number of all bills adopted during a year, be th</w:t>
      </w:r>
      <w:r>
        <w:rPr>
          <w:rFonts w:ascii="Helvetica Neue" w:eastAsia="Helvetica Neue" w:hAnsi="Helvetica Neue" w:cs="Helvetica Neue"/>
          <w:i/>
        </w:rPr>
        <w:t xml:space="preserve">em proposed during the same year or not. </w:t>
      </w:r>
    </w:p>
    <w:p w:rsidR="00F57C30" w:rsidRDefault="009E70DE">
      <w:pPr>
        <w:ind w:left="-426" w:right="-426"/>
        <w:jc w:val="both"/>
      </w:pPr>
      <w:r>
        <w:rPr>
          <w:rFonts w:ascii="Helvetica Neue" w:eastAsia="Helvetica Neue" w:hAnsi="Helvetica Neue" w:cs="Helvetica Neue"/>
          <w:i/>
        </w:rPr>
        <w:t>Floor amendments are changes made to a text, by substitution, alteration or addition, or any combination of these methods, intended to improve it in some respect. Please consider only the amendments drafted for the</w:t>
      </w:r>
      <w:r>
        <w:rPr>
          <w:rFonts w:ascii="Helvetica Neue" w:eastAsia="Helvetica Neue" w:hAnsi="Helvetica Neue" w:cs="Helvetica Neue"/>
          <w:i/>
        </w:rPr>
        <w:t xml:space="preserve"> floor stage of the legislative process. Consider all floor amendments, whatever their origin (MP or government). </w:t>
      </w: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Mean duration for adopting a bill in days</w:t>
      </w:r>
    </w:p>
    <w:p w:rsidR="00F57C30" w:rsidRDefault="00F57C30">
      <w:pPr>
        <w:ind w:left="-426" w:right="-426"/>
        <w:jc w:val="both"/>
      </w:pPr>
    </w:p>
    <w:tbl>
      <w:tblPr>
        <w:tblStyle w:val="a8"/>
        <w:tblW w:w="29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tblGrid>
      <w:tr w:rsidR="00F57C30">
        <w:tc>
          <w:tcPr>
            <w:tcW w:w="2943" w:type="dxa"/>
          </w:tcPr>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……………………days</w:t>
            </w:r>
          </w:p>
        </w:tc>
      </w:tr>
    </w:tbl>
    <w:p w:rsidR="00F57C30" w:rsidRDefault="00F57C30">
      <w:pPr>
        <w:ind w:left="-426" w:right="-426"/>
        <w:jc w:val="both"/>
      </w:pPr>
    </w:p>
    <w:p w:rsidR="00F57C30" w:rsidRDefault="00F57C30">
      <w:pPr>
        <w:ind w:left="-426" w:right="-426"/>
        <w:jc w:val="both"/>
      </w:pPr>
    </w:p>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Here you should indicate the average duration for adopting a bill, from its intr</w:t>
      </w:r>
      <w:r>
        <w:rPr>
          <w:rFonts w:ascii="Helvetica Neue" w:eastAsia="Helvetica Neue" w:hAnsi="Helvetica Neue" w:cs="Helvetica Neue"/>
          <w:i/>
        </w:rPr>
        <w:t xml:space="preserve">oduction to the parliament to its final adoption. This may include bills that were proposed in a previous period but are adopted during the year under consideration. </w:t>
      </w:r>
    </w:p>
    <w:p w:rsidR="00F57C30" w:rsidRDefault="00F57C30">
      <w:pPr>
        <w:ind w:left="-426" w:right="-426"/>
        <w:jc w:val="both"/>
      </w:pP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Floor or Committee statements of the Prime Minister</w:t>
      </w:r>
    </w:p>
    <w:tbl>
      <w:tblPr>
        <w:tblStyle w:val="a9"/>
        <w:tblW w:w="29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tblGrid>
      <w:tr w:rsidR="00F57C30">
        <w:tc>
          <w:tcPr>
            <w:tcW w:w="2943" w:type="dxa"/>
          </w:tcPr>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……………………statements</w:t>
            </w:r>
          </w:p>
        </w:tc>
      </w:tr>
    </w:tbl>
    <w:p w:rsidR="00F57C30" w:rsidRDefault="00F57C30">
      <w:pPr>
        <w:ind w:left="-426" w:right="-426"/>
        <w:jc w:val="both"/>
      </w:pPr>
    </w:p>
    <w:p w:rsidR="00F57C30" w:rsidRDefault="00F57C30">
      <w:pPr>
        <w:ind w:left="-426" w:right="-426"/>
        <w:jc w:val="both"/>
      </w:pPr>
    </w:p>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lastRenderedPageBreak/>
        <w:t xml:space="preserve">Here you should provide an absolute number of the official statements by the Prime Minister. Indicatively they can be speeches, answers to questions, etc. Do not consider more than one statement by day. </w:t>
      </w: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 xml:space="preserve">Total budget of the parliament </w:t>
      </w:r>
    </w:p>
    <w:p w:rsidR="00F57C30" w:rsidRDefault="00F57C30">
      <w:pPr>
        <w:ind w:left="-426" w:right="-426"/>
        <w:jc w:val="both"/>
      </w:pPr>
    </w:p>
    <w:tbl>
      <w:tblPr>
        <w:tblStyle w:val="aa"/>
        <w:tblW w:w="7621" w:type="dxa"/>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1"/>
      </w:tblGrid>
      <w:tr w:rsidR="00F57C30">
        <w:tc>
          <w:tcPr>
            <w:tcW w:w="7621" w:type="dxa"/>
          </w:tcPr>
          <w:p w:rsidR="00F57C30" w:rsidRDefault="009E70DE">
            <w:pPr>
              <w:ind w:left="-426" w:right="-426"/>
              <w:jc w:val="both"/>
            </w:pPr>
            <w:bookmarkStart w:id="1" w:name="_gjdgxs" w:colFirst="0" w:colLast="0"/>
            <w:bookmarkEnd w:id="1"/>
            <w:r>
              <w:rPr>
                <w:rFonts w:ascii="Helvetica Neue" w:eastAsia="Helvetica Neue" w:hAnsi="Helvetica Neue" w:cs="Helvetica Neue"/>
              </w:rPr>
              <w:t xml:space="preserve">………………………………………         </w:t>
            </w:r>
            <w:proofErr w:type="gramStart"/>
            <w:r>
              <w:rPr>
                <w:rFonts w:ascii="Helvetica Neue" w:eastAsia="Helvetica Neue" w:hAnsi="Helvetica Neue" w:cs="Helvetica Neue"/>
                <w:i/>
              </w:rPr>
              <w:t>Currency</w:t>
            </w:r>
            <w:r>
              <w:rPr>
                <w:rFonts w:ascii="Helvetica Neue" w:eastAsia="Helvetica Neue" w:hAnsi="Helvetica Neue" w:cs="Helvetica Neue"/>
              </w:rPr>
              <w:t>:…</w:t>
            </w:r>
            <w:proofErr w:type="gramEnd"/>
            <w:r>
              <w:rPr>
                <w:rFonts w:ascii="Helvetica Neue" w:eastAsia="Helvetica Neue" w:hAnsi="Helvetica Neue" w:cs="Helvetica Neue"/>
              </w:rPr>
              <w:t>………………….………</w:t>
            </w:r>
          </w:p>
        </w:tc>
      </w:tr>
    </w:tbl>
    <w:p w:rsidR="00F57C30" w:rsidRDefault="009E70DE">
      <w:pPr>
        <w:ind w:left="-426" w:right="-426"/>
        <w:jc w:val="both"/>
      </w:pPr>
      <w:r>
        <w:rPr>
          <w:rFonts w:ascii="Helvetica Neue" w:eastAsia="Helvetica Neue" w:hAnsi="Helvetica Neue" w:cs="Helvetica Neue"/>
          <w:i/>
        </w:rPr>
        <w:t xml:space="preserve">Here you should indicate the overall budget of the institution. Please provide info on the currency used. </w:t>
      </w: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 xml:space="preserve">Vote of no-confidence in the lower house. </w:t>
      </w:r>
    </w:p>
    <w:p w:rsidR="00F57C30" w:rsidRDefault="00F57C30">
      <w:pPr>
        <w:ind w:left="-426" w:right="-426"/>
        <w:jc w:val="both"/>
      </w:pPr>
    </w:p>
    <w:tbl>
      <w:tblPr>
        <w:tblStyle w:val="ab"/>
        <w:tblW w:w="8035"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
        <w:gridCol w:w="3224"/>
        <w:gridCol w:w="4394"/>
      </w:tblGrid>
      <w:tr w:rsidR="00F57C30">
        <w:tc>
          <w:tcPr>
            <w:tcW w:w="417" w:type="dxa"/>
          </w:tcPr>
          <w:p w:rsidR="00F57C30" w:rsidRDefault="00F57C30">
            <w:pPr>
              <w:ind w:left="-426" w:right="-426"/>
              <w:jc w:val="both"/>
            </w:pPr>
          </w:p>
        </w:tc>
        <w:tc>
          <w:tcPr>
            <w:tcW w:w="3224" w:type="dxa"/>
          </w:tcPr>
          <w:p w:rsidR="00F57C30" w:rsidRDefault="009E70DE">
            <w:pPr>
              <w:ind w:left="-426" w:right="-426"/>
              <w:jc w:val="center"/>
            </w:pPr>
            <w:r>
              <w:rPr>
                <w:rFonts w:ascii="Helvetica Neue" w:eastAsia="Helvetica Neue" w:hAnsi="Helvetica Neue" w:cs="Helvetica Neue"/>
                <w:sz w:val="24"/>
                <w:szCs w:val="24"/>
              </w:rPr>
              <w:t>Date</w:t>
            </w:r>
          </w:p>
        </w:tc>
        <w:tc>
          <w:tcPr>
            <w:tcW w:w="4394" w:type="dxa"/>
          </w:tcPr>
          <w:p w:rsidR="00F57C30" w:rsidRDefault="009E70DE">
            <w:pPr>
              <w:ind w:left="-426" w:right="-426"/>
              <w:jc w:val="center"/>
            </w:pPr>
            <w:r>
              <w:rPr>
                <w:rFonts w:ascii="Helvetica Neue" w:eastAsia="Helvetica Neue" w:hAnsi="Helvetica Neue" w:cs="Helvetica Neue"/>
                <w:sz w:val="24"/>
                <w:szCs w:val="24"/>
              </w:rPr>
              <w:t>Successful (Yes/no)</w:t>
            </w:r>
          </w:p>
        </w:tc>
      </w:tr>
      <w:tr w:rsidR="00F57C30">
        <w:tc>
          <w:tcPr>
            <w:tcW w:w="417" w:type="dxa"/>
          </w:tcPr>
          <w:p w:rsidR="00F57C30" w:rsidRDefault="009E70DE">
            <w:pPr>
              <w:ind w:left="-426" w:right="-426"/>
              <w:jc w:val="center"/>
            </w:pPr>
            <w:r>
              <w:rPr>
                <w:rFonts w:ascii="Helvetica Neue" w:eastAsia="Helvetica Neue" w:hAnsi="Helvetica Neue" w:cs="Helvetica Neue"/>
                <w:sz w:val="24"/>
                <w:szCs w:val="24"/>
              </w:rPr>
              <w:t>1.</w:t>
            </w:r>
          </w:p>
        </w:tc>
        <w:tc>
          <w:tcPr>
            <w:tcW w:w="3224" w:type="dxa"/>
          </w:tcPr>
          <w:p w:rsidR="00F57C30" w:rsidRDefault="00F57C30">
            <w:pPr>
              <w:ind w:left="-426" w:right="-426"/>
              <w:jc w:val="both"/>
            </w:pPr>
          </w:p>
        </w:tc>
        <w:tc>
          <w:tcPr>
            <w:tcW w:w="4394" w:type="dxa"/>
          </w:tcPr>
          <w:p w:rsidR="00F57C30" w:rsidRDefault="00F57C30">
            <w:pPr>
              <w:ind w:left="-426" w:right="-426"/>
              <w:jc w:val="both"/>
            </w:pPr>
          </w:p>
        </w:tc>
      </w:tr>
      <w:tr w:rsidR="00F57C30">
        <w:tc>
          <w:tcPr>
            <w:tcW w:w="417" w:type="dxa"/>
          </w:tcPr>
          <w:p w:rsidR="00F57C30" w:rsidRDefault="009E70DE">
            <w:pPr>
              <w:ind w:left="-426" w:right="-426"/>
              <w:jc w:val="center"/>
            </w:pPr>
            <w:r>
              <w:rPr>
                <w:rFonts w:ascii="Helvetica Neue" w:eastAsia="Helvetica Neue" w:hAnsi="Helvetica Neue" w:cs="Helvetica Neue"/>
                <w:sz w:val="24"/>
                <w:szCs w:val="24"/>
              </w:rPr>
              <w:t>2.</w:t>
            </w:r>
          </w:p>
        </w:tc>
        <w:tc>
          <w:tcPr>
            <w:tcW w:w="3224" w:type="dxa"/>
          </w:tcPr>
          <w:p w:rsidR="00F57C30" w:rsidRDefault="00F57C30">
            <w:pPr>
              <w:ind w:left="-426" w:right="-426"/>
              <w:jc w:val="both"/>
            </w:pPr>
          </w:p>
        </w:tc>
        <w:tc>
          <w:tcPr>
            <w:tcW w:w="4394" w:type="dxa"/>
          </w:tcPr>
          <w:p w:rsidR="00F57C30" w:rsidRDefault="00F57C30">
            <w:pPr>
              <w:ind w:left="-426" w:right="-426"/>
              <w:jc w:val="both"/>
            </w:pPr>
          </w:p>
        </w:tc>
      </w:tr>
      <w:tr w:rsidR="00F57C30">
        <w:tc>
          <w:tcPr>
            <w:tcW w:w="417" w:type="dxa"/>
          </w:tcPr>
          <w:p w:rsidR="00F57C30" w:rsidRDefault="009E70DE">
            <w:pPr>
              <w:ind w:left="-426" w:right="-426"/>
              <w:jc w:val="center"/>
            </w:pPr>
            <w:r>
              <w:rPr>
                <w:rFonts w:ascii="Helvetica Neue" w:eastAsia="Helvetica Neue" w:hAnsi="Helvetica Neue" w:cs="Helvetica Neue"/>
                <w:sz w:val="24"/>
                <w:szCs w:val="24"/>
              </w:rPr>
              <w:t>3.</w:t>
            </w:r>
          </w:p>
        </w:tc>
        <w:tc>
          <w:tcPr>
            <w:tcW w:w="3224" w:type="dxa"/>
          </w:tcPr>
          <w:p w:rsidR="00F57C30" w:rsidRDefault="00F57C30">
            <w:pPr>
              <w:ind w:left="-426" w:right="-426"/>
              <w:jc w:val="both"/>
            </w:pPr>
          </w:p>
        </w:tc>
        <w:tc>
          <w:tcPr>
            <w:tcW w:w="4394" w:type="dxa"/>
          </w:tcPr>
          <w:p w:rsidR="00F57C30" w:rsidRDefault="00F57C30">
            <w:pPr>
              <w:ind w:left="-426" w:right="-426"/>
              <w:jc w:val="both"/>
            </w:pPr>
          </w:p>
        </w:tc>
      </w:tr>
    </w:tbl>
    <w:p w:rsidR="00F57C30" w:rsidRDefault="009E70DE">
      <w:pPr>
        <w:ind w:left="-426" w:right="-426"/>
        <w:jc w:val="both"/>
      </w:pPr>
      <w:r>
        <w:rPr>
          <w:rFonts w:ascii="Helvetica Neue" w:eastAsia="Helvetica Neue" w:hAnsi="Helvetica Neue" w:cs="Helvetica Neue"/>
          <w:i/>
        </w:rPr>
        <w:t>Here we are interested in the last three votes of no-confidence organised in your Assembly (be them during your year of reference or before). A vote of no-confidence is a procedure through which the parliamentary assembly questions the confidence of the ma</w:t>
      </w:r>
      <w:r>
        <w:rPr>
          <w:rFonts w:ascii="Helvetica Neue" w:eastAsia="Helvetica Neue" w:hAnsi="Helvetica Neue" w:cs="Helvetica Neue"/>
          <w:i/>
        </w:rPr>
        <w:t xml:space="preserve">jority to the existing government. Investiture vote should not be considered. </w:t>
      </w: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Number of visits on the official institutional website</w:t>
      </w:r>
    </w:p>
    <w:tbl>
      <w:tblPr>
        <w:tblStyle w:val="ac"/>
        <w:tblW w:w="50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1"/>
      </w:tblGrid>
      <w:tr w:rsidR="00F57C30">
        <w:trPr>
          <w:trHeight w:val="980"/>
        </w:trPr>
        <w:tc>
          <w:tcPr>
            <w:tcW w:w="5041" w:type="dxa"/>
          </w:tcPr>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…………….……………………………….…visits</w:t>
            </w:r>
          </w:p>
        </w:tc>
      </w:tr>
      <w:tr w:rsidR="00F57C30">
        <w:trPr>
          <w:trHeight w:val="980"/>
        </w:trPr>
        <w:tc>
          <w:tcPr>
            <w:tcW w:w="5041" w:type="dxa"/>
          </w:tcPr>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w:t>
            </w:r>
            <w:proofErr w:type="gramStart"/>
            <w:r>
              <w:rPr>
                <w:rFonts w:ascii="Helvetica Neue" w:eastAsia="Helvetica Neue" w:hAnsi="Helvetica Neue" w:cs="Helvetica Neue"/>
                <w:i/>
              </w:rPr>
              <w:t>….visitors</w:t>
            </w:r>
            <w:proofErr w:type="gramEnd"/>
          </w:p>
        </w:tc>
      </w:tr>
    </w:tbl>
    <w:p w:rsidR="00F57C30" w:rsidRDefault="00F57C30">
      <w:pPr>
        <w:ind w:left="-426" w:right="-426"/>
        <w:jc w:val="both"/>
      </w:pPr>
    </w:p>
    <w:p w:rsidR="00F57C30" w:rsidRDefault="00F57C30">
      <w:pPr>
        <w:ind w:left="-426" w:right="-426"/>
        <w:jc w:val="both"/>
      </w:pPr>
    </w:p>
    <w:p w:rsidR="00F57C30" w:rsidRDefault="00F57C30">
      <w:pPr>
        <w:ind w:left="-426" w:right="-426"/>
        <w:jc w:val="both"/>
      </w:pPr>
    </w:p>
    <w:p w:rsidR="00F57C30" w:rsidRDefault="00F57C30">
      <w:pPr>
        <w:ind w:left="-426" w:right="-426"/>
        <w:jc w:val="both"/>
      </w:pPr>
    </w:p>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lastRenderedPageBreak/>
        <w:t>Please provide the total number of visits and the number of unique visitors to the official website. « Unique visitors » refers to the number of distinct individuals requesting pages from the website during a given period, regardless of how often they visi</w:t>
      </w:r>
      <w:r>
        <w:rPr>
          <w:rFonts w:ascii="Helvetica Neue" w:eastAsia="Helvetica Neue" w:hAnsi="Helvetica Neue" w:cs="Helvetica Neue"/>
          <w:i/>
        </w:rPr>
        <w:t>t. « Visits » refers to the number of times a site is visited, no matter how many visitors make up those visits</w:t>
      </w:r>
    </w:p>
    <w:p w:rsidR="00F57C30" w:rsidRDefault="00F57C30">
      <w:pPr>
        <w:ind w:left="-426" w:right="-426"/>
        <w:jc w:val="center"/>
      </w:pPr>
    </w:p>
    <w:p w:rsidR="00F57C30" w:rsidRDefault="009E70DE">
      <w:pPr>
        <w:pStyle w:val="Heading2"/>
        <w:numPr>
          <w:ilvl w:val="0"/>
          <w:numId w:val="1"/>
        </w:numPr>
        <w:spacing w:before="40" w:line="240" w:lineRule="auto"/>
        <w:ind w:left="-426" w:right="-426" w:firstLine="0"/>
        <w:rPr>
          <w:rFonts w:ascii="Helvetica Neue" w:eastAsia="Helvetica Neue" w:hAnsi="Helvetica Neue" w:cs="Helvetica Neue"/>
        </w:rPr>
      </w:pPr>
      <w:r>
        <w:rPr>
          <w:rFonts w:ascii="Helvetica Neue" w:eastAsia="Helvetica Neue" w:hAnsi="Helvetica Neue" w:cs="Helvetica Neue"/>
        </w:rPr>
        <w:t>Seniority of MPs</w:t>
      </w:r>
    </w:p>
    <w:p w:rsidR="00F57C30" w:rsidRDefault="00F57C30">
      <w:pPr>
        <w:ind w:left="-426" w:right="-426"/>
        <w:jc w:val="center"/>
      </w:pPr>
    </w:p>
    <w:tbl>
      <w:tblPr>
        <w:tblStyle w:val="ad"/>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1162"/>
        <w:gridCol w:w="1165"/>
        <w:gridCol w:w="1165"/>
        <w:gridCol w:w="1165"/>
        <w:gridCol w:w="1165"/>
        <w:gridCol w:w="1165"/>
        <w:gridCol w:w="1161"/>
      </w:tblGrid>
      <w:tr w:rsidR="00F57C30">
        <w:trPr>
          <w:jc w:val="center"/>
        </w:trPr>
        <w:tc>
          <w:tcPr>
            <w:tcW w:w="1140" w:type="dxa"/>
            <w:shd w:val="clear" w:color="auto" w:fill="DBE5F1"/>
          </w:tcPr>
          <w:p w:rsidR="00F57C30" w:rsidRDefault="00F57C30">
            <w:pPr>
              <w:ind w:left="-426" w:right="-426"/>
              <w:jc w:val="center"/>
            </w:pPr>
          </w:p>
        </w:tc>
        <w:tc>
          <w:tcPr>
            <w:tcW w:w="1162"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1 term</w:t>
            </w:r>
          </w:p>
        </w:tc>
        <w:tc>
          <w:tcPr>
            <w:tcW w:w="1165"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2 terms</w:t>
            </w:r>
          </w:p>
        </w:tc>
        <w:tc>
          <w:tcPr>
            <w:tcW w:w="1165"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3 terms</w:t>
            </w:r>
          </w:p>
        </w:tc>
        <w:tc>
          <w:tcPr>
            <w:tcW w:w="1165"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4-6 terms</w:t>
            </w:r>
          </w:p>
        </w:tc>
        <w:tc>
          <w:tcPr>
            <w:tcW w:w="1165"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7-9 terms</w:t>
            </w:r>
          </w:p>
        </w:tc>
        <w:tc>
          <w:tcPr>
            <w:tcW w:w="1165"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10+ terms</w:t>
            </w:r>
          </w:p>
        </w:tc>
        <w:tc>
          <w:tcPr>
            <w:tcW w:w="1161"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Total</w:t>
            </w:r>
          </w:p>
        </w:tc>
      </w:tr>
      <w:tr w:rsidR="00F57C30">
        <w:trPr>
          <w:trHeight w:val="680"/>
          <w:jc w:val="center"/>
        </w:trPr>
        <w:tc>
          <w:tcPr>
            <w:tcW w:w="1140" w:type="dxa"/>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Seats</w:t>
            </w:r>
          </w:p>
        </w:tc>
        <w:tc>
          <w:tcPr>
            <w:tcW w:w="1162" w:type="dxa"/>
          </w:tcPr>
          <w:p w:rsidR="00F57C30" w:rsidRDefault="00F57C30">
            <w:pPr>
              <w:ind w:left="-426" w:right="-426"/>
              <w:jc w:val="center"/>
            </w:pPr>
          </w:p>
        </w:tc>
        <w:tc>
          <w:tcPr>
            <w:tcW w:w="1165" w:type="dxa"/>
          </w:tcPr>
          <w:p w:rsidR="00F57C30" w:rsidRDefault="00F57C30">
            <w:pPr>
              <w:ind w:left="-426" w:right="-426"/>
              <w:jc w:val="center"/>
            </w:pPr>
          </w:p>
        </w:tc>
        <w:tc>
          <w:tcPr>
            <w:tcW w:w="1165" w:type="dxa"/>
          </w:tcPr>
          <w:p w:rsidR="00F57C30" w:rsidRDefault="00F57C30">
            <w:pPr>
              <w:ind w:left="-426" w:right="-426"/>
              <w:jc w:val="center"/>
            </w:pPr>
          </w:p>
        </w:tc>
        <w:tc>
          <w:tcPr>
            <w:tcW w:w="1165" w:type="dxa"/>
          </w:tcPr>
          <w:p w:rsidR="00F57C30" w:rsidRDefault="00F57C30">
            <w:pPr>
              <w:ind w:left="-426" w:right="-426"/>
              <w:jc w:val="center"/>
            </w:pPr>
          </w:p>
        </w:tc>
        <w:tc>
          <w:tcPr>
            <w:tcW w:w="1165" w:type="dxa"/>
          </w:tcPr>
          <w:p w:rsidR="00F57C30" w:rsidRDefault="00F57C30">
            <w:pPr>
              <w:ind w:left="-426" w:right="-426"/>
              <w:jc w:val="center"/>
            </w:pPr>
          </w:p>
        </w:tc>
        <w:tc>
          <w:tcPr>
            <w:tcW w:w="1165" w:type="dxa"/>
          </w:tcPr>
          <w:p w:rsidR="00F57C30" w:rsidRDefault="00F57C30">
            <w:pPr>
              <w:ind w:left="-426" w:right="-426"/>
              <w:jc w:val="center"/>
            </w:pPr>
          </w:p>
        </w:tc>
        <w:tc>
          <w:tcPr>
            <w:tcW w:w="1161" w:type="dxa"/>
          </w:tcPr>
          <w:p w:rsidR="00F57C30" w:rsidRDefault="00F57C30">
            <w:pPr>
              <w:ind w:left="-426" w:right="-426"/>
              <w:jc w:val="center"/>
            </w:pPr>
          </w:p>
        </w:tc>
      </w:tr>
    </w:tbl>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Please fill the table in absolute numbers.</w:t>
      </w:r>
      <w:r>
        <w:rPr>
          <w:rFonts w:ascii="Helvetica Neue" w:eastAsia="Helvetica Neue" w:hAnsi="Helvetica Neue" w:cs="Helvetica Neue"/>
        </w:rPr>
        <w:t xml:space="preserve"> </w:t>
      </w:r>
    </w:p>
    <w:p w:rsidR="00F57C30" w:rsidRDefault="009E70DE">
      <w:pPr>
        <w:ind w:left="-426" w:right="-426"/>
        <w:jc w:val="both"/>
      </w:pPr>
      <w:r>
        <w:rPr>
          <w:rFonts w:ascii="Helvetica Neue" w:eastAsia="Helvetica Neue" w:hAnsi="Helvetica Neue" w:cs="Helvetica Neue"/>
          <w:i/>
        </w:rPr>
        <w:t>Here we are interested in proportion of MPs serving their 1</w:t>
      </w:r>
      <w:r>
        <w:rPr>
          <w:rFonts w:ascii="Helvetica Neue" w:eastAsia="Helvetica Neue" w:hAnsi="Helvetica Neue" w:cs="Helvetica Neue"/>
          <w:i/>
          <w:vertAlign w:val="superscript"/>
        </w:rPr>
        <w:t>st</w:t>
      </w:r>
      <w:r>
        <w:rPr>
          <w:rFonts w:ascii="Helvetica Neue" w:eastAsia="Helvetica Neue" w:hAnsi="Helvetica Neue" w:cs="Helvetica Neue"/>
          <w:i/>
        </w:rPr>
        <w:t>, 2</w:t>
      </w:r>
      <w:r>
        <w:rPr>
          <w:rFonts w:ascii="Helvetica Neue" w:eastAsia="Helvetica Neue" w:hAnsi="Helvetica Neue" w:cs="Helvetica Neue"/>
          <w:i/>
          <w:vertAlign w:val="superscript"/>
        </w:rPr>
        <w:t>nd</w:t>
      </w:r>
      <w:r>
        <w:rPr>
          <w:rFonts w:ascii="Helvetica Neue" w:eastAsia="Helvetica Neue" w:hAnsi="Helvetica Neue" w:cs="Helvetica Neue"/>
          <w:i/>
        </w:rPr>
        <w:t>, 3</w:t>
      </w:r>
      <w:r>
        <w:rPr>
          <w:rFonts w:ascii="Helvetica Neue" w:eastAsia="Helvetica Neue" w:hAnsi="Helvetica Neue" w:cs="Helvetica Neue"/>
          <w:i/>
          <w:vertAlign w:val="superscript"/>
        </w:rPr>
        <w:t>rd</w:t>
      </w:r>
      <w:r>
        <w:rPr>
          <w:rFonts w:ascii="Helvetica Neue" w:eastAsia="Helvetica Neue" w:hAnsi="Helvetica Neue" w:cs="Helvetica Neue"/>
          <w:i/>
        </w:rPr>
        <w:t>… 10</w:t>
      </w:r>
      <w:r>
        <w:rPr>
          <w:rFonts w:ascii="Helvetica Neue" w:eastAsia="Helvetica Neue" w:hAnsi="Helvetica Neue" w:cs="Helvetica Neue"/>
          <w:i/>
          <w:vertAlign w:val="superscript"/>
        </w:rPr>
        <w:t>th</w:t>
      </w:r>
      <w:r>
        <w:rPr>
          <w:rFonts w:ascii="Helvetica Neue" w:eastAsia="Helvetica Neue" w:hAnsi="Helvetica Neue" w:cs="Helvetica Neue"/>
          <w:i/>
        </w:rPr>
        <w:t xml:space="preserve"> consecutive terms. When calculating terms served, please consider only consecutive terms. A consecutive term is realized when an MP is</w:t>
      </w:r>
      <w:r>
        <w:rPr>
          <w:rFonts w:ascii="Helvetica Neue" w:eastAsia="Helvetica Neue" w:hAnsi="Helvetica Neue" w:cs="Helvetica Neue"/>
          <w:i/>
        </w:rPr>
        <w:t xml:space="preserve"> elected at the next election. If he has resigned in between (for instance when he became minister), it is still a consecutive term if he gets re-elected at the next election. </w:t>
      </w:r>
    </w:p>
    <w:p w:rsidR="00F57C30" w:rsidRDefault="009E70DE">
      <w:pPr>
        <w:pStyle w:val="Heading2"/>
        <w:numPr>
          <w:ilvl w:val="0"/>
          <w:numId w:val="1"/>
        </w:numPr>
        <w:spacing w:before="40" w:line="240" w:lineRule="auto"/>
        <w:ind w:left="-426" w:right="-426" w:firstLine="0"/>
        <w:jc w:val="both"/>
        <w:rPr>
          <w:rFonts w:ascii="Helvetica Neue" w:eastAsia="Helvetica Neue" w:hAnsi="Helvetica Neue" w:cs="Helvetica Neue"/>
        </w:rPr>
      </w:pPr>
      <w:r>
        <w:rPr>
          <w:rFonts w:ascii="Helvetica Neue" w:eastAsia="Helvetica Neue" w:hAnsi="Helvetica Neue" w:cs="Helvetica Neue"/>
        </w:rPr>
        <w:t>Age of the MPs</w:t>
      </w:r>
    </w:p>
    <w:p w:rsidR="00F57C30" w:rsidRDefault="00F57C30">
      <w:pPr>
        <w:ind w:left="-426" w:right="-426"/>
        <w:jc w:val="both"/>
      </w:pPr>
    </w:p>
    <w:tbl>
      <w:tblPr>
        <w:tblStyle w:val="ae"/>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978"/>
        <w:gridCol w:w="978"/>
        <w:gridCol w:w="977"/>
        <w:gridCol w:w="977"/>
        <w:gridCol w:w="977"/>
        <w:gridCol w:w="977"/>
        <w:gridCol w:w="977"/>
        <w:gridCol w:w="977"/>
      </w:tblGrid>
      <w:tr w:rsidR="00F57C30">
        <w:tc>
          <w:tcPr>
            <w:tcW w:w="1470" w:type="dxa"/>
            <w:shd w:val="clear" w:color="auto" w:fill="DBE5F1"/>
          </w:tcPr>
          <w:p w:rsidR="00F57C30" w:rsidRDefault="00F57C30">
            <w:pPr>
              <w:ind w:left="-426" w:right="-426"/>
              <w:jc w:val="both"/>
            </w:pPr>
          </w:p>
        </w:tc>
        <w:tc>
          <w:tcPr>
            <w:tcW w:w="978"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&lt;30 years</w:t>
            </w:r>
          </w:p>
          <w:p w:rsidR="00F57C30" w:rsidRDefault="009E70DE">
            <w:pPr>
              <w:ind w:left="-426" w:right="-426"/>
              <w:jc w:val="center"/>
            </w:pPr>
            <w:r>
              <w:rPr>
                <w:rFonts w:ascii="Helvetica Neue" w:eastAsia="Helvetica Neue" w:hAnsi="Helvetica Neue" w:cs="Helvetica Neue"/>
              </w:rPr>
              <w:t xml:space="preserve"> old</w:t>
            </w:r>
          </w:p>
        </w:tc>
        <w:tc>
          <w:tcPr>
            <w:tcW w:w="978"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30-39</w:t>
            </w:r>
          </w:p>
        </w:tc>
        <w:tc>
          <w:tcPr>
            <w:tcW w:w="977"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40-49</w:t>
            </w:r>
          </w:p>
        </w:tc>
        <w:tc>
          <w:tcPr>
            <w:tcW w:w="977"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50-59</w:t>
            </w:r>
          </w:p>
        </w:tc>
        <w:tc>
          <w:tcPr>
            <w:tcW w:w="977"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60-69</w:t>
            </w:r>
          </w:p>
        </w:tc>
        <w:tc>
          <w:tcPr>
            <w:tcW w:w="977"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70-79</w:t>
            </w:r>
          </w:p>
        </w:tc>
        <w:tc>
          <w:tcPr>
            <w:tcW w:w="977"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80+</w:t>
            </w:r>
          </w:p>
        </w:tc>
        <w:tc>
          <w:tcPr>
            <w:tcW w:w="977" w:type="dxa"/>
            <w:shd w:val="clear" w:color="auto" w:fill="DBE5F1"/>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Total</w:t>
            </w:r>
          </w:p>
        </w:tc>
      </w:tr>
      <w:tr w:rsidR="00F57C30">
        <w:trPr>
          <w:trHeight w:val="680"/>
        </w:trPr>
        <w:tc>
          <w:tcPr>
            <w:tcW w:w="1470" w:type="dxa"/>
          </w:tcPr>
          <w:p w:rsidR="00F57C30" w:rsidRDefault="00F57C30">
            <w:pPr>
              <w:ind w:left="-426" w:right="-426"/>
              <w:jc w:val="center"/>
            </w:pPr>
          </w:p>
          <w:p w:rsidR="00F57C30" w:rsidRDefault="009E70DE">
            <w:pPr>
              <w:ind w:left="-426" w:right="-426"/>
              <w:jc w:val="center"/>
            </w:pPr>
            <w:r>
              <w:rPr>
                <w:rFonts w:ascii="Helvetica Neue" w:eastAsia="Helvetica Neue" w:hAnsi="Helvetica Neue" w:cs="Helvetica Neue"/>
              </w:rPr>
              <w:t>Individuals</w:t>
            </w:r>
          </w:p>
        </w:tc>
        <w:tc>
          <w:tcPr>
            <w:tcW w:w="978" w:type="dxa"/>
          </w:tcPr>
          <w:p w:rsidR="00F57C30" w:rsidRDefault="00F57C30">
            <w:pPr>
              <w:ind w:left="-426" w:right="-426"/>
              <w:jc w:val="center"/>
            </w:pPr>
          </w:p>
        </w:tc>
        <w:tc>
          <w:tcPr>
            <w:tcW w:w="978" w:type="dxa"/>
          </w:tcPr>
          <w:p w:rsidR="00F57C30" w:rsidRDefault="00F57C30">
            <w:pPr>
              <w:ind w:left="-426" w:right="-426"/>
              <w:jc w:val="center"/>
            </w:pPr>
          </w:p>
        </w:tc>
        <w:tc>
          <w:tcPr>
            <w:tcW w:w="977" w:type="dxa"/>
          </w:tcPr>
          <w:p w:rsidR="00F57C30" w:rsidRDefault="00F57C30">
            <w:pPr>
              <w:ind w:left="-426" w:right="-426"/>
              <w:jc w:val="center"/>
            </w:pPr>
          </w:p>
        </w:tc>
        <w:tc>
          <w:tcPr>
            <w:tcW w:w="977" w:type="dxa"/>
          </w:tcPr>
          <w:p w:rsidR="00F57C30" w:rsidRDefault="00F57C30">
            <w:pPr>
              <w:ind w:left="-426" w:right="-426"/>
              <w:jc w:val="center"/>
            </w:pPr>
          </w:p>
        </w:tc>
        <w:tc>
          <w:tcPr>
            <w:tcW w:w="977" w:type="dxa"/>
          </w:tcPr>
          <w:p w:rsidR="00F57C30" w:rsidRDefault="00F57C30">
            <w:pPr>
              <w:ind w:left="-426" w:right="-426"/>
              <w:jc w:val="center"/>
            </w:pPr>
          </w:p>
        </w:tc>
        <w:tc>
          <w:tcPr>
            <w:tcW w:w="977" w:type="dxa"/>
          </w:tcPr>
          <w:p w:rsidR="00F57C30" w:rsidRDefault="00F57C30">
            <w:pPr>
              <w:ind w:left="-426" w:right="-426"/>
              <w:jc w:val="center"/>
            </w:pPr>
          </w:p>
        </w:tc>
        <w:tc>
          <w:tcPr>
            <w:tcW w:w="977" w:type="dxa"/>
          </w:tcPr>
          <w:p w:rsidR="00F57C30" w:rsidRDefault="00F57C30">
            <w:pPr>
              <w:ind w:left="-426" w:right="-426"/>
              <w:jc w:val="center"/>
            </w:pPr>
          </w:p>
        </w:tc>
        <w:tc>
          <w:tcPr>
            <w:tcW w:w="977" w:type="dxa"/>
          </w:tcPr>
          <w:p w:rsidR="00F57C30" w:rsidRDefault="00F57C30">
            <w:pPr>
              <w:ind w:left="-426" w:right="-426"/>
              <w:jc w:val="center"/>
            </w:pPr>
          </w:p>
        </w:tc>
      </w:tr>
    </w:tbl>
    <w:p w:rsidR="00F57C30" w:rsidRDefault="00F57C30">
      <w:pPr>
        <w:ind w:left="-426" w:right="-426"/>
        <w:jc w:val="both"/>
      </w:pPr>
    </w:p>
    <w:p w:rsidR="00F57C30" w:rsidRDefault="009E70DE">
      <w:pPr>
        <w:ind w:left="-426" w:right="-426"/>
        <w:jc w:val="both"/>
      </w:pPr>
      <w:r>
        <w:rPr>
          <w:rFonts w:ascii="Helvetica Neue" w:eastAsia="Helvetica Neue" w:hAnsi="Helvetica Neue" w:cs="Helvetica Neue"/>
          <w:i/>
        </w:rPr>
        <w:t>Please fill the table in absolute numbers.</w:t>
      </w:r>
      <w:r>
        <w:rPr>
          <w:rFonts w:ascii="Helvetica Neue" w:eastAsia="Helvetica Neue" w:hAnsi="Helvetica Neue" w:cs="Helvetica Neue"/>
        </w:rPr>
        <w:t xml:space="preserve"> </w:t>
      </w:r>
    </w:p>
    <w:p w:rsidR="00F57C30" w:rsidRDefault="009E70DE">
      <w:pPr>
        <w:ind w:left="-426" w:right="-426"/>
        <w:jc w:val="both"/>
      </w:pPr>
      <w:r>
        <w:rPr>
          <w:rFonts w:ascii="Helvetica Neue" w:eastAsia="Helvetica Neue" w:hAnsi="Helvetica Neue" w:cs="Helvetica Neue"/>
          <w:i/>
        </w:rPr>
        <w:t xml:space="preserve">Here we are interested in the age of the MPs during the time period indicated initially. When using data for a period covering two consecutive years (ex. 2013-2014) consider the age of the MP at the beginning of the period. </w:t>
      </w:r>
    </w:p>
    <w:p w:rsidR="00F57C30" w:rsidRDefault="00F57C30">
      <w:pPr>
        <w:ind w:left="-426" w:right="-426"/>
        <w:jc w:val="both"/>
      </w:pPr>
    </w:p>
    <w:sectPr w:rsidR="00F57C30">
      <w:headerReference w:type="default" r:id="rId9"/>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0DE" w:rsidRDefault="009E70DE">
      <w:pPr>
        <w:spacing w:after="0" w:line="240" w:lineRule="auto"/>
      </w:pPr>
      <w:r>
        <w:separator/>
      </w:r>
    </w:p>
  </w:endnote>
  <w:endnote w:type="continuationSeparator" w:id="0">
    <w:p w:rsidR="009E70DE" w:rsidRDefault="009E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0DE" w:rsidRDefault="009E70DE">
      <w:pPr>
        <w:spacing w:after="0" w:line="240" w:lineRule="auto"/>
      </w:pPr>
      <w:r>
        <w:separator/>
      </w:r>
    </w:p>
  </w:footnote>
  <w:footnote w:type="continuationSeparator" w:id="0">
    <w:p w:rsidR="009E70DE" w:rsidRDefault="009E7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30" w:rsidRDefault="009E70DE">
    <w:pPr>
      <w:tabs>
        <w:tab w:val="center" w:pos="4536"/>
        <w:tab w:val="right" w:pos="9072"/>
      </w:tabs>
      <w:spacing w:before="708" w:after="0" w:line="240" w:lineRule="auto"/>
    </w:pPr>
    <w:r>
      <w:rPr>
        <w:noProof/>
      </w:rPr>
      <w:drawing>
        <wp:anchor distT="0" distB="0" distL="114300" distR="114300" simplePos="0" relativeHeight="251658240" behindDoc="0" locked="0" layoutInCell="0" hidden="0" allowOverlap="1">
          <wp:simplePos x="0" y="0"/>
          <wp:positionH relativeFrom="margin">
            <wp:posOffset>3980815</wp:posOffset>
          </wp:positionH>
          <wp:positionV relativeFrom="paragraph">
            <wp:posOffset>-448944</wp:posOffset>
          </wp:positionV>
          <wp:extent cx="2628900" cy="1014095"/>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628900" cy="101409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-685164</wp:posOffset>
          </wp:positionH>
          <wp:positionV relativeFrom="paragraph">
            <wp:posOffset>-349249</wp:posOffset>
          </wp:positionV>
          <wp:extent cx="1629410" cy="73850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1629410" cy="738505"/>
                  </a:xfrm>
                  <a:prstGeom prst="rect">
                    <a:avLst/>
                  </a:prstGeom>
                  <a:ln/>
                </pic:spPr>
              </pic:pic>
            </a:graphicData>
          </a:graphic>
        </wp:anchor>
      </w:drawing>
    </w:r>
  </w:p>
  <w:p w:rsidR="00F57C30" w:rsidRDefault="00F57C30">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367"/>
    <w:multiLevelType w:val="multilevel"/>
    <w:tmpl w:val="5B180A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971194D"/>
    <w:multiLevelType w:val="multilevel"/>
    <w:tmpl w:val="C002C7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sz w:val="24"/>
        <w:szCs w:val="24"/>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QwNzE1MDY1MDK2sDRW0lEKTi0uzszPAykwrAUA0LnUJCwAAAA="/>
  </w:docVars>
  <w:rsids>
    <w:rsidRoot w:val="00F57C30"/>
    <w:rsid w:val="00980A57"/>
    <w:rsid w:val="009E70DE"/>
    <w:rsid w:val="00F5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ECFB"/>
  <w15:docId w15:val="{AF734E2B-F4AD-4DC7-AF28-FD68CD65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0" w:line="240" w:lineRule="auto"/>
      <w:outlineLvl w:val="0"/>
    </w:pPr>
    <w:rPr>
      <w:color w:val="365F91"/>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SubtleEmphasis">
    <w:name w:val="Subtle Emphasis"/>
    <w:basedOn w:val="DefaultParagraphFont"/>
    <w:uiPriority w:val="19"/>
    <w:qFormat/>
    <w:rsid w:val="00980A5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ni.tsaireli@sciencespo.fr" TargetMode="External"/><Relationship Id="rId3" Type="http://schemas.openxmlformats.org/officeDocument/2006/relationships/settings" Target="settings.xml"/><Relationship Id="rId7" Type="http://schemas.openxmlformats.org/officeDocument/2006/relationships/hyperlink" Target="mailto:eleni.tsaireli@sciencesp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Tsaireli</dc:creator>
  <cp:lastModifiedBy>Eleni Tsaireli</cp:lastModifiedBy>
  <cp:revision>2</cp:revision>
  <dcterms:created xsi:type="dcterms:W3CDTF">2016-10-02T09:35:00Z</dcterms:created>
  <dcterms:modified xsi:type="dcterms:W3CDTF">2016-10-02T09:35:00Z</dcterms:modified>
</cp:coreProperties>
</file>